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631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Косыгиной Натальи Павловны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27.09.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Косыгина Н.П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8624071</w:t>
      </w:r>
      <w:r>
        <w:rPr>
          <w:rFonts w:ascii="Times New Roman" w:eastAsia="Times New Roman" w:hAnsi="Times New Roman" w:cs="Times New Roman"/>
        </w:rPr>
        <w:t>7048883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Косыгшина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воспользовалась, вину в совершении правонарушения признала, пояснив, что действительно не уплатила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 xml:space="preserve">не заметила, что ей поступил указанный штраф. Штраф оплачен только в мае 2025г.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Косыгиной Н.П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Косыгиной Н.П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её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Косыгиной Н.П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м обстоятельством является совершение правонарушения женщиной </w:t>
      </w:r>
      <w:r>
        <w:rPr>
          <w:rFonts w:ascii="Times New Roman" w:eastAsia="Times New Roman" w:hAnsi="Times New Roman" w:cs="Times New Roman"/>
        </w:rPr>
        <w:t>имющей</w:t>
      </w:r>
      <w:r>
        <w:rPr>
          <w:rFonts w:ascii="Times New Roman" w:eastAsia="Times New Roman" w:hAnsi="Times New Roman" w:cs="Times New Roman"/>
        </w:rPr>
        <w:t xml:space="preserve"> малолетнего ребенка.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Косыгину Наталью Павловну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0412365400285006312520176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7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